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432" w:rsidRDefault="00575432" w:rsidP="00575432">
      <w:pPr>
        <w:pStyle w:val="a3"/>
        <w:ind w:firstLine="709"/>
        <w:jc w:val="center"/>
        <w:rPr>
          <w:rFonts w:ascii="Times New Roman" w:hAnsi="Times New Roman" w:cs="Times New Roman"/>
          <w:b/>
          <w:sz w:val="30"/>
          <w:szCs w:val="30"/>
        </w:rPr>
      </w:pPr>
      <w:r w:rsidRPr="00575432">
        <w:rPr>
          <w:rFonts w:ascii="Times New Roman" w:hAnsi="Times New Roman" w:cs="Times New Roman"/>
          <w:b/>
          <w:sz w:val="30"/>
          <w:szCs w:val="30"/>
        </w:rPr>
        <w:t>Тема 9. Символизм: истоки, философско-эстетические основы, особенности становления</w:t>
      </w:r>
    </w:p>
    <w:p w:rsidR="00575432" w:rsidRPr="00575432" w:rsidRDefault="00575432" w:rsidP="00575432">
      <w:pPr>
        <w:pStyle w:val="a3"/>
        <w:ind w:firstLine="709"/>
        <w:jc w:val="center"/>
        <w:rPr>
          <w:rFonts w:ascii="Times New Roman" w:hAnsi="Times New Roman" w:cs="Times New Roman"/>
          <w:b/>
          <w:sz w:val="28"/>
          <w:szCs w:val="28"/>
        </w:rPr>
      </w:pPr>
    </w:p>
    <w:p w:rsidR="00575432" w:rsidRPr="00575432" w:rsidRDefault="00575432" w:rsidP="00575432">
      <w:pPr>
        <w:pStyle w:val="a3"/>
        <w:numPr>
          <w:ilvl w:val="0"/>
          <w:numId w:val="5"/>
        </w:numPr>
        <w:jc w:val="both"/>
        <w:rPr>
          <w:rFonts w:ascii="Times New Roman" w:hAnsi="Times New Roman" w:cs="Times New Roman"/>
          <w:sz w:val="28"/>
          <w:szCs w:val="28"/>
        </w:rPr>
      </w:pPr>
      <w:r w:rsidRPr="00575432">
        <w:rPr>
          <w:rFonts w:ascii="Times New Roman" w:hAnsi="Times New Roman" w:cs="Times New Roman"/>
          <w:sz w:val="28"/>
          <w:szCs w:val="28"/>
        </w:rPr>
        <w:t>Истоки русского символизма.</w:t>
      </w:r>
    </w:p>
    <w:p w:rsidR="00575432" w:rsidRDefault="00575432" w:rsidP="00575432">
      <w:pPr>
        <w:pStyle w:val="a3"/>
        <w:numPr>
          <w:ilvl w:val="0"/>
          <w:numId w:val="5"/>
        </w:numPr>
        <w:jc w:val="both"/>
        <w:rPr>
          <w:rFonts w:ascii="Times New Roman" w:hAnsi="Times New Roman" w:cs="Times New Roman"/>
          <w:sz w:val="28"/>
          <w:szCs w:val="28"/>
        </w:rPr>
      </w:pPr>
      <w:r w:rsidRPr="00575432">
        <w:rPr>
          <w:rFonts w:ascii="Times New Roman" w:hAnsi="Times New Roman" w:cs="Times New Roman"/>
          <w:sz w:val="28"/>
          <w:szCs w:val="28"/>
        </w:rPr>
        <w:t>Петербургская и московская школы старшего символизма</w:t>
      </w:r>
      <w:r>
        <w:rPr>
          <w:rFonts w:ascii="Times New Roman" w:hAnsi="Times New Roman" w:cs="Times New Roman"/>
          <w:sz w:val="28"/>
          <w:szCs w:val="28"/>
        </w:rPr>
        <w:t>.</w:t>
      </w:r>
    </w:p>
    <w:p w:rsidR="00575432" w:rsidRDefault="00575432" w:rsidP="00575432">
      <w:pPr>
        <w:pStyle w:val="a3"/>
        <w:numPr>
          <w:ilvl w:val="0"/>
          <w:numId w:val="5"/>
        </w:numPr>
        <w:jc w:val="both"/>
        <w:rPr>
          <w:rFonts w:ascii="Times New Roman" w:hAnsi="Times New Roman" w:cs="Times New Roman"/>
          <w:sz w:val="28"/>
          <w:szCs w:val="28"/>
        </w:rPr>
      </w:pPr>
      <w:r w:rsidRPr="00575432">
        <w:rPr>
          <w:rFonts w:ascii="Times New Roman" w:hAnsi="Times New Roman" w:cs="Times New Roman"/>
          <w:sz w:val="28"/>
          <w:szCs w:val="28"/>
        </w:rPr>
        <w:t>Младшие символисты (</w:t>
      </w:r>
      <w:proofErr w:type="spellStart"/>
      <w:r w:rsidRPr="00575432">
        <w:rPr>
          <w:rFonts w:ascii="Times New Roman" w:hAnsi="Times New Roman" w:cs="Times New Roman"/>
          <w:sz w:val="28"/>
          <w:szCs w:val="28"/>
        </w:rPr>
        <w:t>младосимволисты</w:t>
      </w:r>
      <w:proofErr w:type="spellEnd"/>
      <w:r w:rsidRPr="00575432">
        <w:rPr>
          <w:rFonts w:ascii="Times New Roman" w:hAnsi="Times New Roman" w:cs="Times New Roman"/>
          <w:sz w:val="28"/>
          <w:szCs w:val="28"/>
        </w:rPr>
        <w:t>).</w:t>
      </w:r>
    </w:p>
    <w:p w:rsidR="00575432" w:rsidRDefault="00575432" w:rsidP="00575432">
      <w:pPr>
        <w:pStyle w:val="a3"/>
        <w:numPr>
          <w:ilvl w:val="0"/>
          <w:numId w:val="5"/>
        </w:numPr>
        <w:jc w:val="both"/>
        <w:rPr>
          <w:rFonts w:ascii="Times New Roman" w:hAnsi="Times New Roman" w:cs="Times New Roman"/>
          <w:sz w:val="28"/>
          <w:szCs w:val="28"/>
        </w:rPr>
      </w:pPr>
      <w:r w:rsidRPr="00575432">
        <w:rPr>
          <w:rFonts w:ascii="Times New Roman" w:hAnsi="Times New Roman" w:cs="Times New Roman"/>
          <w:sz w:val="28"/>
          <w:szCs w:val="28"/>
        </w:rPr>
        <w:t>Издательства и периодические издания символистов.</w:t>
      </w:r>
    </w:p>
    <w:p w:rsidR="0053357A" w:rsidRPr="00575432" w:rsidRDefault="0053357A" w:rsidP="0053357A">
      <w:pPr>
        <w:pStyle w:val="a3"/>
        <w:jc w:val="both"/>
        <w:rPr>
          <w:rFonts w:ascii="Times New Roman" w:hAnsi="Times New Roman" w:cs="Times New Roman"/>
          <w:sz w:val="28"/>
          <w:szCs w:val="28"/>
        </w:rPr>
      </w:pPr>
    </w:p>
    <w:p w:rsidR="0053357A" w:rsidRPr="0053357A" w:rsidRDefault="004F400F"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1. </w:t>
      </w:r>
      <w:r w:rsidRPr="004F400F">
        <w:rPr>
          <w:rFonts w:ascii="Times New Roman" w:hAnsi="Times New Roman" w:cs="Times New Roman"/>
          <w:sz w:val="28"/>
          <w:szCs w:val="28"/>
        </w:rPr>
        <w:t>Истоки русского символизма.</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Символизм – самое первое и крупное из направлений модернизма. Русский символизм возник на рубеже 1880-х – 1890-х годов. В основе теории символизма лежит учение о двух мирах: реальном и непостижимом, непознаваемом мире сокровенных сущностей. Второй мир, иррациональный, может сму</w:t>
      </w:r>
      <w:r w:rsidR="004F20AE">
        <w:rPr>
          <w:rFonts w:ascii="Times New Roman" w:hAnsi="Times New Roman" w:cs="Times New Roman"/>
          <w:sz w:val="28"/>
          <w:szCs w:val="28"/>
        </w:rPr>
        <w:t>тно ощущаться и угадываться путем таинственных намеков, «</w:t>
      </w:r>
      <w:proofErr w:type="spellStart"/>
      <w:r w:rsidR="004F20AE">
        <w:rPr>
          <w:rFonts w:ascii="Times New Roman" w:hAnsi="Times New Roman" w:cs="Times New Roman"/>
          <w:sz w:val="28"/>
          <w:szCs w:val="28"/>
        </w:rPr>
        <w:t>знаменований</w:t>
      </w:r>
      <w:proofErr w:type="spellEnd"/>
      <w:r w:rsidR="004F20AE">
        <w:rPr>
          <w:rFonts w:ascii="Times New Roman" w:hAnsi="Times New Roman" w:cs="Times New Roman"/>
          <w:sz w:val="28"/>
          <w:szCs w:val="28"/>
        </w:rPr>
        <w:t>», которые дае</w:t>
      </w:r>
      <w:r w:rsidRPr="0053357A">
        <w:rPr>
          <w:rFonts w:ascii="Times New Roman" w:hAnsi="Times New Roman" w:cs="Times New Roman"/>
          <w:sz w:val="28"/>
          <w:szCs w:val="28"/>
        </w:rPr>
        <w:t>т мир внешний.</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1. Романтические истоки, связанные с усилением личностного начала в искусстве, обращение к романти</w:t>
      </w:r>
      <w:r>
        <w:rPr>
          <w:rFonts w:ascii="Times New Roman" w:hAnsi="Times New Roman" w:cs="Times New Roman"/>
          <w:sz w:val="28"/>
          <w:szCs w:val="28"/>
        </w:rPr>
        <w:t>ческой традиции в творчестве В. </w:t>
      </w:r>
      <w:r w:rsidRPr="0053357A">
        <w:rPr>
          <w:rFonts w:ascii="Times New Roman" w:hAnsi="Times New Roman" w:cs="Times New Roman"/>
          <w:sz w:val="28"/>
          <w:szCs w:val="28"/>
        </w:rPr>
        <w:t>Жуковского, Е. Баратынского, М. Лермонтова, Ф. Тютчева, А. Фета; немецкая романтическая эстетика и философия.</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xml:space="preserve">2. Французский символизм (П. Верлен, Ш. </w:t>
      </w:r>
      <w:proofErr w:type="spellStart"/>
      <w:r w:rsidRPr="0053357A">
        <w:rPr>
          <w:rFonts w:ascii="Times New Roman" w:hAnsi="Times New Roman" w:cs="Times New Roman"/>
          <w:sz w:val="28"/>
          <w:szCs w:val="28"/>
        </w:rPr>
        <w:t>Бодлер</w:t>
      </w:r>
      <w:proofErr w:type="spellEnd"/>
      <w:r w:rsidRPr="0053357A">
        <w:rPr>
          <w:rFonts w:ascii="Times New Roman" w:hAnsi="Times New Roman" w:cs="Times New Roman"/>
          <w:sz w:val="28"/>
          <w:szCs w:val="28"/>
        </w:rPr>
        <w:t xml:space="preserve">, С. </w:t>
      </w:r>
      <w:proofErr w:type="spellStart"/>
      <w:r w:rsidRPr="0053357A">
        <w:rPr>
          <w:rFonts w:ascii="Times New Roman" w:hAnsi="Times New Roman" w:cs="Times New Roman"/>
          <w:sz w:val="28"/>
          <w:szCs w:val="28"/>
        </w:rPr>
        <w:t>Малларме</w:t>
      </w:r>
      <w:proofErr w:type="spellEnd"/>
      <w:r w:rsidRPr="0053357A">
        <w:rPr>
          <w:rFonts w:ascii="Times New Roman" w:hAnsi="Times New Roman" w:cs="Times New Roman"/>
          <w:sz w:val="28"/>
          <w:szCs w:val="28"/>
        </w:rPr>
        <w:t>). Символизм возник во</w:t>
      </w:r>
      <w:r w:rsidR="004F20AE">
        <w:rPr>
          <w:rFonts w:ascii="Times New Roman" w:hAnsi="Times New Roman" w:cs="Times New Roman"/>
          <w:sz w:val="28"/>
          <w:szCs w:val="28"/>
        </w:rPr>
        <w:t xml:space="preserve"> Франции. Термин «символизм» вве</w:t>
      </w:r>
      <w:r w:rsidRPr="0053357A">
        <w:rPr>
          <w:rFonts w:ascii="Times New Roman" w:hAnsi="Times New Roman" w:cs="Times New Roman"/>
          <w:sz w:val="28"/>
          <w:szCs w:val="28"/>
        </w:rPr>
        <w:t xml:space="preserve">л Жан </w:t>
      </w:r>
      <w:proofErr w:type="spellStart"/>
      <w:r w:rsidRPr="0053357A">
        <w:rPr>
          <w:rFonts w:ascii="Times New Roman" w:hAnsi="Times New Roman" w:cs="Times New Roman"/>
          <w:sz w:val="28"/>
          <w:szCs w:val="28"/>
        </w:rPr>
        <w:t>Мореас</w:t>
      </w:r>
      <w:proofErr w:type="spellEnd"/>
      <w:r w:rsidRPr="0053357A">
        <w:rPr>
          <w:rFonts w:ascii="Times New Roman" w:hAnsi="Times New Roman" w:cs="Times New Roman"/>
          <w:sz w:val="28"/>
          <w:szCs w:val="28"/>
        </w:rPr>
        <w:t xml:space="preserve">. В 1886 году в парижской газете «Фигаро» был опубликован «Манифест символизма».  </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3. Творчество бельгийских авторов – М. Метерлинка, Э. Верхарна.</w:t>
      </w:r>
    </w:p>
    <w:p w:rsidR="0053357A" w:rsidRPr="0053357A" w:rsidRDefault="004F20AE"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4. </w:t>
      </w:r>
      <w:r w:rsidR="0053357A" w:rsidRPr="0053357A">
        <w:rPr>
          <w:rFonts w:ascii="Times New Roman" w:hAnsi="Times New Roman" w:cs="Times New Roman"/>
          <w:sz w:val="28"/>
          <w:szCs w:val="28"/>
        </w:rPr>
        <w:t>Традиции русской гражданско</w:t>
      </w:r>
      <w:r w:rsidR="002E5814">
        <w:rPr>
          <w:rFonts w:ascii="Times New Roman" w:hAnsi="Times New Roman" w:cs="Times New Roman"/>
          <w:sz w:val="28"/>
          <w:szCs w:val="28"/>
        </w:rPr>
        <w:t>й поэзии, в частности поэзия С. </w:t>
      </w:r>
      <w:r w:rsidR="0053357A" w:rsidRPr="0053357A">
        <w:rPr>
          <w:rFonts w:ascii="Times New Roman" w:hAnsi="Times New Roman" w:cs="Times New Roman"/>
          <w:sz w:val="28"/>
          <w:szCs w:val="28"/>
        </w:rPr>
        <w:t>Надсона.</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5. Философская мысль (А. Шопен</w:t>
      </w:r>
      <w:r>
        <w:rPr>
          <w:rFonts w:ascii="Times New Roman" w:hAnsi="Times New Roman" w:cs="Times New Roman"/>
          <w:sz w:val="28"/>
          <w:szCs w:val="28"/>
        </w:rPr>
        <w:t>гауэр, Ф. Ницше, Р. Штейнер, А. </w:t>
      </w:r>
      <w:r w:rsidRPr="0053357A">
        <w:rPr>
          <w:rFonts w:ascii="Times New Roman" w:hAnsi="Times New Roman" w:cs="Times New Roman"/>
          <w:sz w:val="28"/>
          <w:szCs w:val="28"/>
        </w:rPr>
        <w:t>Бергсон, В. Соловьев). Из сочинений Ф. Ницше следует отметить по степени влияния на русских символистов «Рождение трагедии из духа музыки». Опираясь на Ф. Ницше, символисты над всеми видами искусств возвышали музыку, поскольку слово бессильно охватить все оттенки смыслов. Антропософское учение Р. Ште</w:t>
      </w:r>
      <w:r w:rsidR="002E5814">
        <w:rPr>
          <w:rFonts w:ascii="Times New Roman" w:hAnsi="Times New Roman" w:cs="Times New Roman"/>
          <w:sz w:val="28"/>
          <w:szCs w:val="28"/>
        </w:rPr>
        <w:t>йнера оказало воздействие на А. </w:t>
      </w:r>
      <w:r w:rsidRPr="0053357A">
        <w:rPr>
          <w:rFonts w:ascii="Times New Roman" w:hAnsi="Times New Roman" w:cs="Times New Roman"/>
          <w:sz w:val="28"/>
          <w:szCs w:val="28"/>
        </w:rPr>
        <w:t>Белого. Философия всеединства»</w:t>
      </w:r>
      <w:r w:rsidR="002E5814">
        <w:rPr>
          <w:rFonts w:ascii="Times New Roman" w:hAnsi="Times New Roman" w:cs="Times New Roman"/>
          <w:sz w:val="28"/>
          <w:szCs w:val="28"/>
        </w:rPr>
        <w:t xml:space="preserve"> и идея Вечной Женственности В. </w:t>
      </w:r>
      <w:r w:rsidRPr="0053357A">
        <w:rPr>
          <w:rFonts w:ascii="Times New Roman" w:hAnsi="Times New Roman" w:cs="Times New Roman"/>
          <w:sz w:val="28"/>
          <w:szCs w:val="28"/>
        </w:rPr>
        <w:t>Соловьева, его понимание роли символа в искусстве являются теоретическим фундаментом русского символизма.</w:t>
      </w:r>
    </w:p>
    <w:p w:rsidR="0053357A" w:rsidRPr="0053357A" w:rsidRDefault="004F20AE"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Русский символизм в свое</w:t>
      </w:r>
      <w:r w:rsidR="0053357A" w:rsidRPr="0053357A">
        <w:rPr>
          <w:rFonts w:ascii="Times New Roman" w:hAnsi="Times New Roman" w:cs="Times New Roman"/>
          <w:sz w:val="28"/>
          <w:szCs w:val="28"/>
        </w:rPr>
        <w:t>м развитии имел три этапа:</w:t>
      </w:r>
    </w:p>
    <w:p w:rsidR="0053357A" w:rsidRPr="0053357A" w:rsidRDefault="0053357A" w:rsidP="0053357A">
      <w:pPr>
        <w:pStyle w:val="a3"/>
        <w:ind w:firstLine="709"/>
        <w:jc w:val="both"/>
        <w:rPr>
          <w:rFonts w:ascii="Times New Roman" w:hAnsi="Times New Roman" w:cs="Times New Roman"/>
          <w:sz w:val="28"/>
          <w:szCs w:val="28"/>
        </w:rPr>
      </w:pPr>
      <w:proofErr w:type="gramStart"/>
      <w:r w:rsidRPr="0053357A">
        <w:rPr>
          <w:rFonts w:ascii="Times New Roman" w:hAnsi="Times New Roman" w:cs="Times New Roman"/>
          <w:sz w:val="28"/>
          <w:szCs w:val="28"/>
        </w:rPr>
        <w:t>I – рубеж 1880-х – 189</w:t>
      </w:r>
      <w:r w:rsidR="004F20AE">
        <w:rPr>
          <w:rFonts w:ascii="Times New Roman" w:hAnsi="Times New Roman" w:cs="Times New Roman"/>
          <w:sz w:val="28"/>
          <w:szCs w:val="28"/>
        </w:rPr>
        <w:t>0-х – 1890-е е гг. (творчество старших</w:t>
      </w:r>
      <w:r w:rsidRPr="0053357A">
        <w:rPr>
          <w:rFonts w:ascii="Times New Roman" w:hAnsi="Times New Roman" w:cs="Times New Roman"/>
          <w:sz w:val="28"/>
          <w:szCs w:val="28"/>
        </w:rPr>
        <w:t xml:space="preserve"> символистов (В. Брюсов, Д. Мережковский, З. Гип</w:t>
      </w:r>
      <w:r>
        <w:rPr>
          <w:rFonts w:ascii="Times New Roman" w:hAnsi="Times New Roman" w:cs="Times New Roman"/>
          <w:sz w:val="28"/>
          <w:szCs w:val="28"/>
        </w:rPr>
        <w:t>пиус, Ф. Сологуб, К. </w:t>
      </w:r>
      <w:r w:rsidR="004F20AE">
        <w:rPr>
          <w:rFonts w:ascii="Times New Roman" w:hAnsi="Times New Roman" w:cs="Times New Roman"/>
          <w:sz w:val="28"/>
          <w:szCs w:val="28"/>
        </w:rPr>
        <w:t>Бальмонт).</w:t>
      </w:r>
      <w:proofErr w:type="gramEnd"/>
      <w:r w:rsidR="004F20AE">
        <w:rPr>
          <w:rFonts w:ascii="Times New Roman" w:hAnsi="Times New Roman" w:cs="Times New Roman"/>
          <w:sz w:val="28"/>
          <w:szCs w:val="28"/>
        </w:rPr>
        <w:t xml:space="preserve"> Для старших</w:t>
      </w:r>
      <w:r w:rsidRPr="0053357A">
        <w:rPr>
          <w:rFonts w:ascii="Times New Roman" w:hAnsi="Times New Roman" w:cs="Times New Roman"/>
          <w:sz w:val="28"/>
          <w:szCs w:val="28"/>
        </w:rPr>
        <w:t xml:space="preserve"> символистов </w:t>
      </w:r>
      <w:proofErr w:type="gramStart"/>
      <w:r w:rsidRPr="0053357A">
        <w:rPr>
          <w:rFonts w:ascii="Times New Roman" w:hAnsi="Times New Roman" w:cs="Times New Roman"/>
          <w:sz w:val="28"/>
          <w:szCs w:val="28"/>
        </w:rPr>
        <w:t>характерны</w:t>
      </w:r>
      <w:proofErr w:type="gramEnd"/>
      <w:r w:rsidRPr="0053357A">
        <w:rPr>
          <w:rFonts w:ascii="Times New Roman" w:hAnsi="Times New Roman" w:cs="Times New Roman"/>
          <w:sz w:val="28"/>
          <w:szCs w:val="28"/>
        </w:rPr>
        <w:t>:</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неприятие позитивизма;</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интерес к мистицизму, религиозным проблемам;</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xml:space="preserve">- выражение </w:t>
      </w:r>
      <w:proofErr w:type="spellStart"/>
      <w:r w:rsidRPr="0053357A">
        <w:rPr>
          <w:rFonts w:ascii="Times New Roman" w:hAnsi="Times New Roman" w:cs="Times New Roman"/>
          <w:sz w:val="28"/>
          <w:szCs w:val="28"/>
        </w:rPr>
        <w:t>декадансного</w:t>
      </w:r>
      <w:proofErr w:type="spellEnd"/>
      <w:r w:rsidRPr="0053357A">
        <w:rPr>
          <w:rFonts w:ascii="Times New Roman" w:hAnsi="Times New Roman" w:cs="Times New Roman"/>
          <w:sz w:val="28"/>
          <w:szCs w:val="28"/>
        </w:rPr>
        <w:t xml:space="preserve"> мировосприятия, эстетизм;</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развитие западноевропейских традиций.</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lastRenderedPageBreak/>
        <w:t>- стремление проникнуть в тайны бытия, увидеть сквозь видимую реальность сверхвременную идеальную сущность мира, его трансцендентную Красоту, тоска по духовной свободе;</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обогащение и обновление поэтического языка, строфики, ритмики, рифмы.</w:t>
      </w:r>
    </w:p>
    <w:p w:rsidR="0053357A" w:rsidRPr="0053357A" w:rsidRDefault="0053357A" w:rsidP="0053357A">
      <w:pPr>
        <w:pStyle w:val="a3"/>
        <w:ind w:firstLine="709"/>
        <w:jc w:val="both"/>
        <w:rPr>
          <w:rFonts w:ascii="Times New Roman" w:hAnsi="Times New Roman" w:cs="Times New Roman"/>
          <w:sz w:val="28"/>
          <w:szCs w:val="28"/>
        </w:rPr>
      </w:pPr>
      <w:proofErr w:type="gramStart"/>
      <w:r w:rsidRPr="0053357A">
        <w:rPr>
          <w:rFonts w:ascii="Times New Roman" w:hAnsi="Times New Roman" w:cs="Times New Roman"/>
          <w:sz w:val="28"/>
          <w:szCs w:val="28"/>
        </w:rPr>
        <w:t xml:space="preserve">II – 1900-е гг. – в литературу вступило </w:t>
      </w:r>
      <w:r w:rsidR="004F20AE">
        <w:rPr>
          <w:rFonts w:ascii="Times New Roman" w:hAnsi="Times New Roman" w:cs="Times New Roman"/>
          <w:sz w:val="28"/>
          <w:szCs w:val="28"/>
        </w:rPr>
        <w:t>второе поколение символистов – младшие</w:t>
      </w:r>
      <w:r w:rsidRPr="0053357A">
        <w:rPr>
          <w:rFonts w:ascii="Times New Roman" w:hAnsi="Times New Roman" w:cs="Times New Roman"/>
          <w:sz w:val="28"/>
          <w:szCs w:val="28"/>
        </w:rPr>
        <w:t xml:space="preserve"> символисты (</w:t>
      </w:r>
      <w:proofErr w:type="spellStart"/>
      <w:r w:rsidRPr="0053357A">
        <w:rPr>
          <w:rFonts w:ascii="Times New Roman" w:hAnsi="Times New Roman" w:cs="Times New Roman"/>
          <w:sz w:val="28"/>
          <w:szCs w:val="28"/>
        </w:rPr>
        <w:t>младосимволисты</w:t>
      </w:r>
      <w:proofErr w:type="spellEnd"/>
      <w:r w:rsidRPr="0053357A">
        <w:rPr>
          <w:rFonts w:ascii="Times New Roman" w:hAnsi="Times New Roman" w:cs="Times New Roman"/>
          <w:sz w:val="28"/>
          <w:szCs w:val="28"/>
        </w:rPr>
        <w:t xml:space="preserve">) (А. Блок, </w:t>
      </w:r>
      <w:proofErr w:type="spellStart"/>
      <w:r w:rsidRPr="0053357A">
        <w:rPr>
          <w:rFonts w:ascii="Times New Roman" w:hAnsi="Times New Roman" w:cs="Times New Roman"/>
          <w:sz w:val="28"/>
          <w:szCs w:val="28"/>
        </w:rPr>
        <w:t>Вяч</w:t>
      </w:r>
      <w:proofErr w:type="spellEnd"/>
      <w:r w:rsidRPr="0053357A">
        <w:rPr>
          <w:rFonts w:ascii="Times New Roman" w:hAnsi="Times New Roman" w:cs="Times New Roman"/>
          <w:sz w:val="28"/>
          <w:szCs w:val="28"/>
        </w:rPr>
        <w:t>.</w:t>
      </w:r>
      <w:proofErr w:type="gramEnd"/>
      <w:r w:rsidRPr="0053357A">
        <w:rPr>
          <w:rFonts w:ascii="Times New Roman" w:hAnsi="Times New Roman" w:cs="Times New Roman"/>
          <w:sz w:val="28"/>
          <w:szCs w:val="28"/>
        </w:rPr>
        <w:t xml:space="preserve"> </w:t>
      </w:r>
      <w:proofErr w:type="gramStart"/>
      <w:r w:rsidRPr="0053357A">
        <w:rPr>
          <w:rFonts w:ascii="Times New Roman" w:hAnsi="Times New Roman" w:cs="Times New Roman"/>
          <w:sz w:val="28"/>
          <w:szCs w:val="28"/>
        </w:rPr>
        <w:t>Иванов, А. Белый, Эллис (Л. Кобылинский), С. Соловьев).</w:t>
      </w:r>
      <w:proofErr w:type="gramEnd"/>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xml:space="preserve">III – 1910-е гг. – кризис символизма и </w:t>
      </w:r>
      <w:proofErr w:type="spellStart"/>
      <w:r w:rsidRPr="0053357A">
        <w:rPr>
          <w:rFonts w:ascii="Times New Roman" w:hAnsi="Times New Roman" w:cs="Times New Roman"/>
          <w:sz w:val="28"/>
          <w:szCs w:val="28"/>
        </w:rPr>
        <w:t>постсимволизм</w:t>
      </w:r>
      <w:proofErr w:type="spellEnd"/>
      <w:r w:rsidRPr="0053357A">
        <w:rPr>
          <w:rFonts w:ascii="Times New Roman" w:hAnsi="Times New Roman" w:cs="Times New Roman"/>
          <w:sz w:val="28"/>
          <w:szCs w:val="28"/>
        </w:rPr>
        <w:t>. В основе кризиса символизма как художественного направления</w:t>
      </w:r>
      <w:r w:rsidR="004F20AE">
        <w:rPr>
          <w:rFonts w:ascii="Times New Roman" w:hAnsi="Times New Roman" w:cs="Times New Roman"/>
          <w:sz w:val="28"/>
          <w:szCs w:val="28"/>
        </w:rPr>
        <w:t xml:space="preserve"> </w:t>
      </w:r>
      <w:r w:rsidRPr="0053357A">
        <w:rPr>
          <w:rFonts w:ascii="Times New Roman" w:hAnsi="Times New Roman" w:cs="Times New Roman"/>
          <w:sz w:val="28"/>
          <w:szCs w:val="28"/>
        </w:rPr>
        <w:t>– различное понимание старшими и младшими символистами символа как основ</w:t>
      </w:r>
      <w:r>
        <w:rPr>
          <w:rFonts w:ascii="Times New Roman" w:hAnsi="Times New Roman" w:cs="Times New Roman"/>
          <w:sz w:val="28"/>
          <w:szCs w:val="28"/>
        </w:rPr>
        <w:t xml:space="preserve">ного художественного средства. </w:t>
      </w:r>
    </w:p>
    <w:p w:rsidR="0053357A" w:rsidRPr="0053357A" w:rsidRDefault="0053357A"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3357A">
        <w:rPr>
          <w:rFonts w:ascii="Times New Roman" w:hAnsi="Times New Roman" w:cs="Times New Roman"/>
          <w:sz w:val="28"/>
          <w:szCs w:val="28"/>
        </w:rPr>
        <w:t>Петербургская и московская школы старшего символизма.</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Русский символизм был неодн</w:t>
      </w:r>
      <w:r>
        <w:rPr>
          <w:rFonts w:ascii="Times New Roman" w:hAnsi="Times New Roman" w:cs="Times New Roman"/>
          <w:sz w:val="28"/>
          <w:szCs w:val="28"/>
        </w:rPr>
        <w:t xml:space="preserve">ородным явлением. </w:t>
      </w:r>
      <w:proofErr w:type="gramStart"/>
      <w:r>
        <w:rPr>
          <w:rFonts w:ascii="Times New Roman" w:hAnsi="Times New Roman" w:cs="Times New Roman"/>
          <w:sz w:val="28"/>
          <w:szCs w:val="28"/>
        </w:rPr>
        <w:t>В нем различаю</w:t>
      </w:r>
      <w:r w:rsidRPr="0053357A">
        <w:rPr>
          <w:rFonts w:ascii="Times New Roman" w:hAnsi="Times New Roman" w:cs="Times New Roman"/>
          <w:sz w:val="28"/>
          <w:szCs w:val="28"/>
        </w:rPr>
        <w:t xml:space="preserve">тся московская (В. Брюсов, К. Бальмонт) и петербургская линии (Н. Минский, </w:t>
      </w:r>
      <w:proofErr w:type="spellStart"/>
      <w:r w:rsidRPr="0053357A">
        <w:rPr>
          <w:rFonts w:ascii="Times New Roman" w:hAnsi="Times New Roman" w:cs="Times New Roman"/>
          <w:sz w:val="28"/>
          <w:szCs w:val="28"/>
        </w:rPr>
        <w:t>Вяч</w:t>
      </w:r>
      <w:proofErr w:type="spellEnd"/>
      <w:r w:rsidRPr="0053357A">
        <w:rPr>
          <w:rFonts w:ascii="Times New Roman" w:hAnsi="Times New Roman" w:cs="Times New Roman"/>
          <w:sz w:val="28"/>
          <w:szCs w:val="28"/>
        </w:rPr>
        <w:t>.</w:t>
      </w:r>
      <w:proofErr w:type="gramEnd"/>
      <w:r w:rsidRPr="0053357A">
        <w:rPr>
          <w:rFonts w:ascii="Times New Roman" w:hAnsi="Times New Roman" w:cs="Times New Roman"/>
          <w:sz w:val="28"/>
          <w:szCs w:val="28"/>
        </w:rPr>
        <w:t xml:space="preserve"> Иванов, Д. Мережковский. </w:t>
      </w:r>
      <w:proofErr w:type="gramStart"/>
      <w:r w:rsidRPr="0053357A">
        <w:rPr>
          <w:rFonts w:ascii="Times New Roman" w:hAnsi="Times New Roman" w:cs="Times New Roman"/>
          <w:sz w:val="28"/>
          <w:szCs w:val="28"/>
        </w:rPr>
        <w:t xml:space="preserve">З. Гиппиус, Ф. Сологуб).  </w:t>
      </w:r>
      <w:proofErr w:type="gramEnd"/>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xml:space="preserve">Для представителей петербургской линии характерны внимание к религиозной мистике, религиозно-нравственной проблематике. Для московской – сосредоточение внимания на вопросах поэтики, стихосложения, </w:t>
      </w:r>
      <w:proofErr w:type="spellStart"/>
      <w:r w:rsidRPr="0053357A">
        <w:rPr>
          <w:rFonts w:ascii="Times New Roman" w:hAnsi="Times New Roman" w:cs="Times New Roman"/>
          <w:sz w:val="28"/>
          <w:szCs w:val="28"/>
        </w:rPr>
        <w:t>самоценности</w:t>
      </w:r>
      <w:proofErr w:type="spellEnd"/>
      <w:r w:rsidRPr="0053357A">
        <w:rPr>
          <w:rFonts w:ascii="Times New Roman" w:hAnsi="Times New Roman" w:cs="Times New Roman"/>
          <w:sz w:val="28"/>
          <w:szCs w:val="28"/>
        </w:rPr>
        <w:t xml:space="preserve"> искусства. В. Брюсов рассматривал символизм как школу эстетических новаций. Теоретик русского Д. Мережковский основал в Санкт-Петербурге Религио</w:t>
      </w:r>
      <w:r w:rsidR="002E5814">
        <w:rPr>
          <w:rFonts w:ascii="Times New Roman" w:hAnsi="Times New Roman" w:cs="Times New Roman"/>
          <w:sz w:val="28"/>
          <w:szCs w:val="28"/>
        </w:rPr>
        <w:t>зно-философское общество. С. Ф. </w:t>
      </w:r>
      <w:r w:rsidRPr="0053357A">
        <w:rPr>
          <w:rFonts w:ascii="Times New Roman" w:hAnsi="Times New Roman" w:cs="Times New Roman"/>
          <w:sz w:val="28"/>
          <w:szCs w:val="28"/>
        </w:rPr>
        <w:t xml:space="preserve">Кузьмина </w:t>
      </w:r>
      <w:r>
        <w:rPr>
          <w:rFonts w:ascii="Times New Roman" w:hAnsi="Times New Roman" w:cs="Times New Roman"/>
          <w:sz w:val="28"/>
          <w:szCs w:val="28"/>
        </w:rPr>
        <w:t xml:space="preserve">замечает: </w:t>
      </w:r>
      <w:r w:rsidRPr="0053357A">
        <w:rPr>
          <w:rFonts w:ascii="Times New Roman" w:hAnsi="Times New Roman" w:cs="Times New Roman"/>
          <w:sz w:val="28"/>
          <w:szCs w:val="28"/>
        </w:rPr>
        <w:t xml:space="preserve">«Петербургские символисты были </w:t>
      </w:r>
      <w:proofErr w:type="spellStart"/>
      <w:r w:rsidRPr="0053357A">
        <w:rPr>
          <w:rFonts w:ascii="Times New Roman" w:hAnsi="Times New Roman" w:cs="Times New Roman"/>
          <w:sz w:val="28"/>
          <w:szCs w:val="28"/>
        </w:rPr>
        <w:t>повышенно</w:t>
      </w:r>
      <w:proofErr w:type="spellEnd"/>
      <w:r w:rsidRPr="0053357A">
        <w:rPr>
          <w:rFonts w:ascii="Times New Roman" w:hAnsi="Times New Roman" w:cs="Times New Roman"/>
          <w:sz w:val="28"/>
          <w:szCs w:val="28"/>
        </w:rPr>
        <w:t xml:space="preserve"> чутки к религиозным проблемам, мистическим интуициям, поискам связей между верой и творчеством, церковью и интеллигенцией. Художественные и религиозно-мистические поиски, как и тво</w:t>
      </w:r>
      <w:r>
        <w:rPr>
          <w:rFonts w:ascii="Times New Roman" w:hAnsi="Times New Roman" w:cs="Times New Roman"/>
          <w:sz w:val="28"/>
          <w:szCs w:val="28"/>
        </w:rPr>
        <w:t>рчество в целом Н. Минского, Д. </w:t>
      </w:r>
      <w:r w:rsidRPr="0053357A">
        <w:rPr>
          <w:rFonts w:ascii="Times New Roman" w:hAnsi="Times New Roman" w:cs="Times New Roman"/>
          <w:sz w:val="28"/>
          <w:szCs w:val="28"/>
        </w:rPr>
        <w:t>Мережковского, З. Гиппиус были неотделимы от философствования, социального и политического утопиз</w:t>
      </w:r>
      <w:r w:rsidR="004F20AE">
        <w:rPr>
          <w:rFonts w:ascii="Times New Roman" w:hAnsi="Times New Roman" w:cs="Times New Roman"/>
          <w:sz w:val="28"/>
          <w:szCs w:val="28"/>
        </w:rPr>
        <w:t xml:space="preserve">ма, что выразилось в концепции </w:t>
      </w:r>
      <w:r w:rsidRPr="0053357A">
        <w:rPr>
          <w:rFonts w:ascii="Times New Roman" w:hAnsi="Times New Roman" w:cs="Times New Roman"/>
          <w:sz w:val="28"/>
          <w:szCs w:val="28"/>
        </w:rPr>
        <w:t xml:space="preserve">нового религиозного сознания. В. Брюсов, инициировавший популярность в московской среде французских поэтов-символистов, утверждал энергичное, волевое искусство, настаивал на необходимости формального совершенства, считал, что искусство </w:t>
      </w:r>
      <w:proofErr w:type="spellStart"/>
      <w:r w:rsidRPr="0053357A">
        <w:rPr>
          <w:rFonts w:ascii="Times New Roman" w:hAnsi="Times New Roman" w:cs="Times New Roman"/>
          <w:sz w:val="28"/>
          <w:szCs w:val="28"/>
        </w:rPr>
        <w:t>внеморально</w:t>
      </w:r>
      <w:proofErr w:type="spellEnd"/>
      <w:r w:rsidRPr="0053357A">
        <w:rPr>
          <w:rFonts w:ascii="Times New Roman" w:hAnsi="Times New Roman" w:cs="Times New Roman"/>
          <w:sz w:val="28"/>
          <w:szCs w:val="28"/>
        </w:rPr>
        <w:t xml:space="preserve"> и не зависит от религии». </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xml:space="preserve">Создатель основных критериев, принципов и программных задач русского символизма – Д. С. Мережковский, автор работы «О причинах упадка и о новых течениях современной русской литературы» (1893), которая была воспринята как манифест, эстетическая декларация и теоретическое обоснование русского символизма. Согласно автору работы, новое религиозное искусство должно быть основано на «мистических прозрениях художника», «три главных элемента нового искусства: мистическое содержание, символы и расширение художественной впечатлительности». </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Один из основных манифестов символизма – статья В. Брюсова «Ключи тайн»</w:t>
      </w:r>
      <w:r w:rsidR="002E5814">
        <w:rPr>
          <w:rFonts w:ascii="Times New Roman" w:hAnsi="Times New Roman" w:cs="Times New Roman"/>
          <w:sz w:val="28"/>
          <w:szCs w:val="28"/>
        </w:rPr>
        <w:t>, опубликованная</w:t>
      </w:r>
      <w:r w:rsidRPr="0053357A">
        <w:rPr>
          <w:rFonts w:ascii="Times New Roman" w:hAnsi="Times New Roman" w:cs="Times New Roman"/>
          <w:sz w:val="28"/>
          <w:szCs w:val="28"/>
        </w:rPr>
        <w:t xml:space="preserve"> </w:t>
      </w:r>
      <w:r w:rsidR="002E5814">
        <w:rPr>
          <w:rFonts w:ascii="Times New Roman" w:hAnsi="Times New Roman" w:cs="Times New Roman"/>
          <w:sz w:val="28"/>
          <w:szCs w:val="28"/>
        </w:rPr>
        <w:t>в журнале «Весы»</w:t>
      </w:r>
      <w:r w:rsidR="00B348E9">
        <w:rPr>
          <w:rFonts w:ascii="Times New Roman" w:hAnsi="Times New Roman" w:cs="Times New Roman"/>
          <w:sz w:val="28"/>
          <w:szCs w:val="28"/>
        </w:rPr>
        <w:t xml:space="preserve"> в 1904 году.</w:t>
      </w:r>
      <w:r w:rsidRPr="0053357A">
        <w:rPr>
          <w:rFonts w:ascii="Times New Roman" w:hAnsi="Times New Roman" w:cs="Times New Roman"/>
          <w:sz w:val="28"/>
          <w:szCs w:val="28"/>
        </w:rPr>
        <w:t xml:space="preserve"> </w:t>
      </w:r>
      <w:proofErr w:type="gramStart"/>
      <w:r w:rsidRPr="0053357A">
        <w:rPr>
          <w:rFonts w:ascii="Times New Roman" w:hAnsi="Times New Roman" w:cs="Times New Roman"/>
          <w:sz w:val="28"/>
          <w:szCs w:val="28"/>
        </w:rPr>
        <w:t>В ней были сформулированы след</w:t>
      </w:r>
      <w:r w:rsidR="00B348E9">
        <w:rPr>
          <w:rFonts w:ascii="Times New Roman" w:hAnsi="Times New Roman" w:cs="Times New Roman"/>
          <w:sz w:val="28"/>
          <w:szCs w:val="28"/>
        </w:rPr>
        <w:t xml:space="preserve">ующие теоретические воззрения автора: </w:t>
      </w:r>
      <w:r w:rsidRPr="0053357A">
        <w:rPr>
          <w:rFonts w:ascii="Times New Roman" w:hAnsi="Times New Roman" w:cs="Times New Roman"/>
          <w:sz w:val="28"/>
          <w:szCs w:val="28"/>
        </w:rPr>
        <w:t xml:space="preserve">дуализм мира и сознания, истинное познание – просветы «экстатического» восторга, </w:t>
      </w:r>
      <w:r w:rsidRPr="0053357A">
        <w:rPr>
          <w:rFonts w:ascii="Times New Roman" w:hAnsi="Times New Roman" w:cs="Times New Roman"/>
          <w:sz w:val="28"/>
          <w:szCs w:val="28"/>
        </w:rPr>
        <w:lastRenderedPageBreak/>
        <w:t>сверхчувственной интуиции, художественные прозрения, которые дают «и</w:t>
      </w:r>
      <w:r w:rsidR="00B348E9">
        <w:rPr>
          <w:rFonts w:ascii="Times New Roman" w:hAnsi="Times New Roman" w:cs="Times New Roman"/>
          <w:sz w:val="28"/>
          <w:szCs w:val="28"/>
        </w:rPr>
        <w:t>ные постижения» мировых явлений</w:t>
      </w:r>
      <w:r w:rsidRPr="0053357A">
        <w:rPr>
          <w:rFonts w:ascii="Times New Roman" w:hAnsi="Times New Roman" w:cs="Times New Roman"/>
          <w:sz w:val="28"/>
          <w:szCs w:val="28"/>
        </w:rPr>
        <w:t>.</w:t>
      </w:r>
      <w:proofErr w:type="gramEnd"/>
      <w:r w:rsidRPr="0053357A">
        <w:rPr>
          <w:rFonts w:ascii="Times New Roman" w:hAnsi="Times New Roman" w:cs="Times New Roman"/>
          <w:sz w:val="28"/>
          <w:szCs w:val="28"/>
        </w:rPr>
        <w:t xml:space="preserve"> </w:t>
      </w:r>
      <w:r w:rsidR="00B348E9">
        <w:rPr>
          <w:rFonts w:ascii="Times New Roman" w:hAnsi="Times New Roman" w:cs="Times New Roman"/>
          <w:sz w:val="28"/>
          <w:szCs w:val="28"/>
        </w:rPr>
        <w:t xml:space="preserve">Брюсов </w:t>
      </w:r>
      <w:r w:rsidRPr="0053357A">
        <w:rPr>
          <w:rFonts w:ascii="Times New Roman" w:hAnsi="Times New Roman" w:cs="Times New Roman"/>
          <w:sz w:val="28"/>
          <w:szCs w:val="28"/>
        </w:rPr>
        <w:t>утверждал, что истинное постижение мира происходит в искусстве, где каждое высокохудожественное творение приотворяет двери в Вечность. Изучение, основанное на показаниях внешних чувств, дает лишь приблизительное знание о жизни, в то время как поэт, наделенный божественной интуицией, проникает в сердцевину мировых явлений. В.</w:t>
      </w:r>
      <w:r w:rsidR="00B348E9">
        <w:rPr>
          <w:rFonts w:ascii="Times New Roman" w:hAnsi="Times New Roman" w:cs="Times New Roman"/>
          <w:sz w:val="28"/>
          <w:szCs w:val="28"/>
        </w:rPr>
        <w:t xml:space="preserve"> Я.</w:t>
      </w:r>
      <w:r w:rsidRPr="0053357A">
        <w:rPr>
          <w:rFonts w:ascii="Times New Roman" w:hAnsi="Times New Roman" w:cs="Times New Roman"/>
          <w:sz w:val="28"/>
          <w:szCs w:val="28"/>
        </w:rPr>
        <w:t xml:space="preserve"> Брюсов издал три сборника «Русские символисты» (1894 – 1895), в которых выступил как научный комментатор и редактор, поэт-переводчик, вольно изложивший на русском языке стихи </w:t>
      </w:r>
      <w:r w:rsidR="004F20AE">
        <w:rPr>
          <w:rFonts w:ascii="Times New Roman" w:hAnsi="Times New Roman" w:cs="Times New Roman"/>
          <w:sz w:val="28"/>
          <w:szCs w:val="28"/>
        </w:rPr>
        <w:t>М. </w:t>
      </w:r>
      <w:r w:rsidRPr="0053357A">
        <w:rPr>
          <w:rFonts w:ascii="Times New Roman" w:hAnsi="Times New Roman" w:cs="Times New Roman"/>
          <w:sz w:val="28"/>
          <w:szCs w:val="28"/>
        </w:rPr>
        <w:t xml:space="preserve">Метерлинка и </w:t>
      </w:r>
      <w:r w:rsidR="004F20AE">
        <w:rPr>
          <w:rFonts w:ascii="Times New Roman" w:hAnsi="Times New Roman" w:cs="Times New Roman"/>
          <w:sz w:val="28"/>
          <w:szCs w:val="28"/>
        </w:rPr>
        <w:t xml:space="preserve">С. </w:t>
      </w:r>
      <w:proofErr w:type="spellStart"/>
      <w:r w:rsidRPr="0053357A">
        <w:rPr>
          <w:rFonts w:ascii="Times New Roman" w:hAnsi="Times New Roman" w:cs="Times New Roman"/>
          <w:sz w:val="28"/>
          <w:szCs w:val="28"/>
        </w:rPr>
        <w:t>Малларме</w:t>
      </w:r>
      <w:proofErr w:type="spellEnd"/>
      <w:r w:rsidRPr="0053357A">
        <w:rPr>
          <w:rFonts w:ascii="Times New Roman" w:hAnsi="Times New Roman" w:cs="Times New Roman"/>
          <w:sz w:val="28"/>
          <w:szCs w:val="28"/>
        </w:rPr>
        <w:t xml:space="preserve">, </w:t>
      </w:r>
      <w:r w:rsidR="004F20AE">
        <w:rPr>
          <w:rFonts w:ascii="Times New Roman" w:hAnsi="Times New Roman" w:cs="Times New Roman"/>
          <w:sz w:val="28"/>
          <w:szCs w:val="28"/>
        </w:rPr>
        <w:t xml:space="preserve">П. </w:t>
      </w:r>
      <w:r w:rsidRPr="0053357A">
        <w:rPr>
          <w:rFonts w:ascii="Times New Roman" w:hAnsi="Times New Roman" w:cs="Times New Roman"/>
          <w:sz w:val="28"/>
          <w:szCs w:val="28"/>
        </w:rPr>
        <w:t xml:space="preserve">Верлена, А. Рембо, Э. </w:t>
      </w:r>
      <w:proofErr w:type="gramStart"/>
      <w:r w:rsidRPr="0053357A">
        <w:rPr>
          <w:rFonts w:ascii="Times New Roman" w:hAnsi="Times New Roman" w:cs="Times New Roman"/>
          <w:sz w:val="28"/>
          <w:szCs w:val="28"/>
        </w:rPr>
        <w:t>По</w:t>
      </w:r>
      <w:proofErr w:type="gramEnd"/>
      <w:r w:rsidRPr="0053357A">
        <w:rPr>
          <w:rFonts w:ascii="Times New Roman" w:hAnsi="Times New Roman" w:cs="Times New Roman"/>
          <w:sz w:val="28"/>
          <w:szCs w:val="28"/>
        </w:rPr>
        <w:t xml:space="preserve">. Сборники были предназначены для демонстрации того, что в России </w:t>
      </w:r>
      <w:r>
        <w:rPr>
          <w:rFonts w:ascii="Times New Roman" w:hAnsi="Times New Roman" w:cs="Times New Roman"/>
          <w:sz w:val="28"/>
          <w:szCs w:val="28"/>
        </w:rPr>
        <w:t xml:space="preserve">есть свои, русские символисты. </w:t>
      </w:r>
    </w:p>
    <w:p w:rsidR="0053357A" w:rsidRPr="0053357A" w:rsidRDefault="0053357A"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53357A">
        <w:rPr>
          <w:rFonts w:ascii="Times New Roman" w:hAnsi="Times New Roman" w:cs="Times New Roman"/>
          <w:sz w:val="28"/>
          <w:szCs w:val="28"/>
        </w:rPr>
        <w:t>Младшие символисты (</w:t>
      </w:r>
      <w:proofErr w:type="spellStart"/>
      <w:r w:rsidRPr="0053357A">
        <w:rPr>
          <w:rFonts w:ascii="Times New Roman" w:hAnsi="Times New Roman" w:cs="Times New Roman"/>
          <w:sz w:val="28"/>
          <w:szCs w:val="28"/>
        </w:rPr>
        <w:t>младосимволисты</w:t>
      </w:r>
      <w:proofErr w:type="spellEnd"/>
      <w:r w:rsidRPr="0053357A">
        <w:rPr>
          <w:rFonts w:ascii="Times New Roman" w:hAnsi="Times New Roman" w:cs="Times New Roman"/>
          <w:sz w:val="28"/>
          <w:szCs w:val="28"/>
        </w:rPr>
        <w:t>).</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Младш</w:t>
      </w:r>
      <w:r>
        <w:rPr>
          <w:rFonts w:ascii="Times New Roman" w:hAnsi="Times New Roman" w:cs="Times New Roman"/>
          <w:sz w:val="28"/>
          <w:szCs w:val="28"/>
        </w:rPr>
        <w:t>ие символисты (</w:t>
      </w:r>
      <w:proofErr w:type="spellStart"/>
      <w:r>
        <w:rPr>
          <w:rFonts w:ascii="Times New Roman" w:hAnsi="Times New Roman" w:cs="Times New Roman"/>
          <w:sz w:val="28"/>
          <w:szCs w:val="28"/>
        </w:rPr>
        <w:t>младосимволисты</w:t>
      </w:r>
      <w:proofErr w:type="spellEnd"/>
      <w:r>
        <w:rPr>
          <w:rFonts w:ascii="Times New Roman" w:hAnsi="Times New Roman" w:cs="Times New Roman"/>
          <w:sz w:val="28"/>
          <w:szCs w:val="28"/>
        </w:rPr>
        <w:t xml:space="preserve">) – А. Блок, </w:t>
      </w:r>
      <w:proofErr w:type="spellStart"/>
      <w:r>
        <w:rPr>
          <w:rFonts w:ascii="Times New Roman" w:hAnsi="Times New Roman" w:cs="Times New Roman"/>
          <w:sz w:val="28"/>
          <w:szCs w:val="28"/>
        </w:rPr>
        <w:t>Вяч</w:t>
      </w:r>
      <w:proofErr w:type="spellEnd"/>
      <w:r>
        <w:rPr>
          <w:rFonts w:ascii="Times New Roman" w:hAnsi="Times New Roman" w:cs="Times New Roman"/>
          <w:sz w:val="28"/>
          <w:szCs w:val="28"/>
        </w:rPr>
        <w:t>. Иванов, А. </w:t>
      </w:r>
      <w:r w:rsidRPr="0053357A">
        <w:rPr>
          <w:rFonts w:ascii="Times New Roman" w:hAnsi="Times New Roman" w:cs="Times New Roman"/>
          <w:sz w:val="28"/>
          <w:szCs w:val="28"/>
        </w:rPr>
        <w:t>Белый, Эллис (Л. Кобылинский), С. Соловьев, Ю. Балтрушайтис</w:t>
      </w:r>
      <w:r>
        <w:rPr>
          <w:rFonts w:ascii="Times New Roman" w:hAnsi="Times New Roman" w:cs="Times New Roman"/>
          <w:sz w:val="28"/>
          <w:szCs w:val="28"/>
        </w:rPr>
        <w:t>.</w:t>
      </w:r>
      <w:r w:rsidRPr="0053357A">
        <w:rPr>
          <w:rFonts w:ascii="Times New Roman" w:hAnsi="Times New Roman" w:cs="Times New Roman"/>
          <w:sz w:val="28"/>
          <w:szCs w:val="28"/>
        </w:rPr>
        <w:t xml:space="preserve"> </w:t>
      </w:r>
      <w:r>
        <w:rPr>
          <w:rFonts w:ascii="Times New Roman" w:hAnsi="Times New Roman" w:cs="Times New Roman"/>
          <w:sz w:val="28"/>
          <w:szCs w:val="28"/>
        </w:rPr>
        <w:t xml:space="preserve">Они </w:t>
      </w:r>
      <w:r w:rsidRPr="0053357A">
        <w:rPr>
          <w:rFonts w:ascii="Times New Roman" w:hAnsi="Times New Roman" w:cs="Times New Roman"/>
          <w:sz w:val="28"/>
          <w:szCs w:val="28"/>
        </w:rPr>
        <w:t xml:space="preserve">противопоставили мрачному, пессимистическому взгляду на мир, индивидуализму, а также рационализму В. Брюсова иное понимание искусства, основанное на вере в особую духовную роль художника, в религиозное преображение жизни по законам Истины, Добра, Красоты.  Духовным учителем </w:t>
      </w:r>
      <w:proofErr w:type="spellStart"/>
      <w:r w:rsidRPr="0053357A">
        <w:rPr>
          <w:rFonts w:ascii="Times New Roman" w:hAnsi="Times New Roman" w:cs="Times New Roman"/>
          <w:sz w:val="28"/>
          <w:szCs w:val="28"/>
        </w:rPr>
        <w:t>младосимволистов</w:t>
      </w:r>
      <w:proofErr w:type="spellEnd"/>
      <w:r w:rsidRPr="0053357A">
        <w:rPr>
          <w:rFonts w:ascii="Times New Roman" w:hAnsi="Times New Roman" w:cs="Times New Roman"/>
          <w:sz w:val="28"/>
          <w:szCs w:val="28"/>
        </w:rPr>
        <w:t xml:space="preserve"> явл</w:t>
      </w:r>
      <w:r w:rsidR="004F20AE">
        <w:rPr>
          <w:rFonts w:ascii="Times New Roman" w:hAnsi="Times New Roman" w:cs="Times New Roman"/>
          <w:sz w:val="28"/>
          <w:szCs w:val="28"/>
        </w:rPr>
        <w:t>яется Владимир Сергеевич Соловье</w:t>
      </w:r>
      <w:r w:rsidRPr="0053357A">
        <w:rPr>
          <w:rFonts w:ascii="Times New Roman" w:hAnsi="Times New Roman" w:cs="Times New Roman"/>
          <w:sz w:val="28"/>
          <w:szCs w:val="28"/>
        </w:rPr>
        <w:t xml:space="preserve">в (1853 – 1900) – русский философ-идеалист, поэт, критик, публицист. Знаковые сочинения В. С. Соловьёва – «Чтения о Богочеловечестве», «Смысл любви», «Оправдание добра». Философ считал, что старый мир зла и обмана на грани полной гибели, что в мир входит Божественная Красота (Вечная Женственность, Душа Мира), которая должна спасти мир, соединив божественное (небесное) начало жизни с </w:t>
      </w:r>
      <w:proofErr w:type="gramStart"/>
      <w:r w:rsidRPr="0053357A">
        <w:rPr>
          <w:rFonts w:ascii="Times New Roman" w:hAnsi="Times New Roman" w:cs="Times New Roman"/>
          <w:sz w:val="28"/>
          <w:szCs w:val="28"/>
        </w:rPr>
        <w:t>земным</w:t>
      </w:r>
      <w:proofErr w:type="gramEnd"/>
      <w:r w:rsidRPr="0053357A">
        <w:rPr>
          <w:rFonts w:ascii="Times New Roman" w:hAnsi="Times New Roman" w:cs="Times New Roman"/>
          <w:sz w:val="28"/>
          <w:szCs w:val="28"/>
        </w:rPr>
        <w:t>, материальным. Правда – христианский идеал и нетленная Красота – София Божественная Премудрость, предвечная гармония Истины и Любви</w:t>
      </w:r>
      <w:r w:rsidR="004F20AE">
        <w:rPr>
          <w:rFonts w:ascii="Times New Roman" w:hAnsi="Times New Roman" w:cs="Times New Roman"/>
          <w:sz w:val="28"/>
          <w:szCs w:val="28"/>
        </w:rPr>
        <w:t>,</w:t>
      </w:r>
      <w:r w:rsidRPr="0053357A">
        <w:rPr>
          <w:rFonts w:ascii="Times New Roman" w:hAnsi="Times New Roman" w:cs="Times New Roman"/>
          <w:sz w:val="28"/>
          <w:szCs w:val="28"/>
        </w:rPr>
        <w:t xml:space="preserve"> стали доминантами его философско-поэтического мышления. Историю философ видел как постепенное возрастание духовного состояния человечества и достижение им богочеловечества. </w:t>
      </w:r>
      <w:proofErr w:type="spellStart"/>
      <w:r>
        <w:rPr>
          <w:rFonts w:ascii="Times New Roman" w:hAnsi="Times New Roman" w:cs="Times New Roman"/>
          <w:sz w:val="28"/>
          <w:szCs w:val="28"/>
        </w:rPr>
        <w:t>Культурфилософские</w:t>
      </w:r>
      <w:proofErr w:type="spellEnd"/>
      <w:r>
        <w:rPr>
          <w:rFonts w:ascii="Times New Roman" w:hAnsi="Times New Roman" w:cs="Times New Roman"/>
          <w:sz w:val="28"/>
          <w:szCs w:val="28"/>
        </w:rPr>
        <w:t xml:space="preserve"> образы В. С. </w:t>
      </w:r>
      <w:r w:rsidRPr="0053357A">
        <w:rPr>
          <w:rFonts w:ascii="Times New Roman" w:hAnsi="Times New Roman" w:cs="Times New Roman"/>
          <w:sz w:val="28"/>
          <w:szCs w:val="28"/>
        </w:rPr>
        <w:t xml:space="preserve">Соловьёва (Вечная Женственность, Душа Мира, София Божественная Премудрость, Вечная Подруга) стали для </w:t>
      </w:r>
      <w:proofErr w:type="spellStart"/>
      <w:r w:rsidRPr="0053357A">
        <w:rPr>
          <w:rFonts w:ascii="Times New Roman" w:hAnsi="Times New Roman" w:cs="Times New Roman"/>
          <w:sz w:val="28"/>
          <w:szCs w:val="28"/>
        </w:rPr>
        <w:t>младосимв</w:t>
      </w:r>
      <w:r w:rsidR="004F20AE">
        <w:rPr>
          <w:rFonts w:ascii="Times New Roman" w:hAnsi="Times New Roman" w:cs="Times New Roman"/>
          <w:sz w:val="28"/>
          <w:szCs w:val="28"/>
        </w:rPr>
        <w:t>ол</w:t>
      </w:r>
      <w:r w:rsidRPr="0053357A">
        <w:rPr>
          <w:rFonts w:ascii="Times New Roman" w:hAnsi="Times New Roman" w:cs="Times New Roman"/>
          <w:sz w:val="28"/>
          <w:szCs w:val="28"/>
        </w:rPr>
        <w:t>истов</w:t>
      </w:r>
      <w:proofErr w:type="spellEnd"/>
      <w:r w:rsidRPr="0053357A">
        <w:rPr>
          <w:rFonts w:ascii="Times New Roman" w:hAnsi="Times New Roman" w:cs="Times New Roman"/>
          <w:sz w:val="28"/>
          <w:szCs w:val="28"/>
        </w:rPr>
        <w:t xml:space="preserve"> ключевыми символами. О решающем влиянии В. С. Со</w:t>
      </w:r>
      <w:r w:rsidR="00EC07F1">
        <w:rPr>
          <w:rFonts w:ascii="Times New Roman" w:hAnsi="Times New Roman" w:cs="Times New Roman"/>
          <w:sz w:val="28"/>
          <w:szCs w:val="28"/>
        </w:rPr>
        <w:t>ловье</w:t>
      </w:r>
      <w:r>
        <w:rPr>
          <w:rFonts w:ascii="Times New Roman" w:hAnsi="Times New Roman" w:cs="Times New Roman"/>
          <w:sz w:val="28"/>
          <w:szCs w:val="28"/>
        </w:rPr>
        <w:t>ва на символизм написал А. </w:t>
      </w:r>
      <w:r w:rsidRPr="0053357A">
        <w:rPr>
          <w:rFonts w:ascii="Times New Roman" w:hAnsi="Times New Roman" w:cs="Times New Roman"/>
          <w:sz w:val="28"/>
          <w:szCs w:val="28"/>
        </w:rPr>
        <w:t xml:space="preserve">Блок в статье «Рыцарь-монах» (1910). </w:t>
      </w:r>
    </w:p>
    <w:p w:rsidR="0053357A" w:rsidRPr="0053357A" w:rsidRDefault="00B446D7"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Поэзия В. С. Соловье</w:t>
      </w:r>
      <w:r w:rsidR="0053357A" w:rsidRPr="0053357A">
        <w:rPr>
          <w:rFonts w:ascii="Times New Roman" w:hAnsi="Times New Roman" w:cs="Times New Roman"/>
          <w:sz w:val="28"/>
          <w:szCs w:val="28"/>
        </w:rPr>
        <w:t xml:space="preserve">ва может быть определена как </w:t>
      </w:r>
      <w:proofErr w:type="spellStart"/>
      <w:r w:rsidR="0053357A" w:rsidRPr="0053357A">
        <w:rPr>
          <w:rFonts w:ascii="Times New Roman" w:hAnsi="Times New Roman" w:cs="Times New Roman"/>
          <w:sz w:val="28"/>
          <w:szCs w:val="28"/>
        </w:rPr>
        <w:t>предсимволизм</w:t>
      </w:r>
      <w:proofErr w:type="spellEnd"/>
      <w:r w:rsidR="0053357A" w:rsidRPr="0053357A">
        <w:rPr>
          <w:rFonts w:ascii="Times New Roman" w:hAnsi="Times New Roman" w:cs="Times New Roman"/>
          <w:sz w:val="28"/>
          <w:szCs w:val="28"/>
        </w:rPr>
        <w:t xml:space="preserve">. Русские символисты восприняли ее наряду с философией как откровение. Поэмой «Три свидания», </w:t>
      </w:r>
      <w:r w:rsidR="00EC07F1">
        <w:rPr>
          <w:rFonts w:ascii="Times New Roman" w:hAnsi="Times New Roman" w:cs="Times New Roman"/>
          <w:sz w:val="28"/>
          <w:szCs w:val="28"/>
        </w:rPr>
        <w:t xml:space="preserve"> «</w:t>
      </w:r>
      <w:proofErr w:type="spellStart"/>
      <w:r w:rsidR="00EC07F1">
        <w:rPr>
          <w:rFonts w:ascii="Times New Roman" w:hAnsi="Times New Roman" w:cs="Times New Roman"/>
          <w:sz w:val="28"/>
          <w:szCs w:val="28"/>
        </w:rPr>
        <w:t>софийным</w:t>
      </w:r>
      <w:proofErr w:type="spellEnd"/>
      <w:r w:rsidR="00EC07F1">
        <w:rPr>
          <w:rFonts w:ascii="Times New Roman" w:hAnsi="Times New Roman" w:cs="Times New Roman"/>
          <w:sz w:val="28"/>
          <w:szCs w:val="28"/>
        </w:rPr>
        <w:t xml:space="preserve"> циклом» В. С. Соловье</w:t>
      </w:r>
      <w:r w:rsidR="0053357A" w:rsidRPr="0053357A">
        <w:rPr>
          <w:rFonts w:ascii="Times New Roman" w:hAnsi="Times New Roman" w:cs="Times New Roman"/>
          <w:sz w:val="28"/>
          <w:szCs w:val="28"/>
        </w:rPr>
        <w:t>в открыл в русской поэзии тему Вечной Женственности, мистической любви к Подруге Вечной (мистической возлюбленной) («Под чуждой властью знойной вьюги...», «</w:t>
      </w:r>
      <w:r w:rsidR="004F20AE">
        <w:rPr>
          <w:rFonts w:ascii="Times New Roman" w:hAnsi="Times New Roman" w:cs="Times New Roman"/>
          <w:sz w:val="28"/>
          <w:szCs w:val="28"/>
        </w:rPr>
        <w:t>Вся в лазури сегодня явилась...»</w:t>
      </w:r>
      <w:r w:rsidR="0053357A" w:rsidRPr="0053357A">
        <w:rPr>
          <w:rFonts w:ascii="Times New Roman" w:hAnsi="Times New Roman" w:cs="Times New Roman"/>
          <w:sz w:val="28"/>
          <w:szCs w:val="28"/>
        </w:rPr>
        <w:t xml:space="preserve">, «У царицы моей есть высокий дворец...», «Око вечности» и др.). </w:t>
      </w:r>
    </w:p>
    <w:p w:rsidR="0053357A" w:rsidRPr="0053357A" w:rsidRDefault="0053357A" w:rsidP="0053357A">
      <w:pPr>
        <w:pStyle w:val="a3"/>
        <w:ind w:firstLine="709"/>
        <w:jc w:val="both"/>
        <w:rPr>
          <w:rFonts w:ascii="Times New Roman" w:hAnsi="Times New Roman" w:cs="Times New Roman"/>
          <w:sz w:val="28"/>
          <w:szCs w:val="28"/>
        </w:rPr>
      </w:pPr>
      <w:proofErr w:type="spellStart"/>
      <w:r w:rsidRPr="0053357A">
        <w:rPr>
          <w:rFonts w:ascii="Times New Roman" w:hAnsi="Times New Roman" w:cs="Times New Roman"/>
          <w:sz w:val="28"/>
          <w:szCs w:val="28"/>
        </w:rPr>
        <w:t>Младосимволисты</w:t>
      </w:r>
      <w:proofErr w:type="spellEnd"/>
      <w:r w:rsidRPr="0053357A">
        <w:rPr>
          <w:rFonts w:ascii="Times New Roman" w:hAnsi="Times New Roman" w:cs="Times New Roman"/>
          <w:sz w:val="28"/>
          <w:szCs w:val="28"/>
        </w:rPr>
        <w:t xml:space="preserve"> понимали искусство как жизнетворчество, преображение действительности, творчество – как теургию, сакральное </w:t>
      </w:r>
      <w:r w:rsidRPr="0053357A">
        <w:rPr>
          <w:rFonts w:ascii="Times New Roman" w:hAnsi="Times New Roman" w:cs="Times New Roman"/>
          <w:sz w:val="28"/>
          <w:szCs w:val="28"/>
        </w:rPr>
        <w:lastRenderedPageBreak/>
        <w:t xml:space="preserve">действие. Поэт – теург, который не отражает реальность, а творит ее, своим творчеством преобразует мир, служа Красоте и Вечному Идеалу. Созданная ими теория – теория «действенного искусства». Теургия в понимании </w:t>
      </w:r>
      <w:proofErr w:type="spellStart"/>
      <w:r w:rsidRPr="0053357A">
        <w:rPr>
          <w:rFonts w:ascii="Times New Roman" w:hAnsi="Times New Roman" w:cs="Times New Roman"/>
          <w:sz w:val="28"/>
          <w:szCs w:val="28"/>
        </w:rPr>
        <w:t>младосимволистов</w:t>
      </w:r>
      <w:proofErr w:type="spellEnd"/>
      <w:r w:rsidRPr="0053357A">
        <w:rPr>
          <w:rFonts w:ascii="Times New Roman" w:hAnsi="Times New Roman" w:cs="Times New Roman"/>
          <w:sz w:val="28"/>
          <w:szCs w:val="28"/>
        </w:rPr>
        <w:t xml:space="preserve"> – творческая реализация человеком, божественного начала. Теургия – это основа философии творчества и эстетики </w:t>
      </w:r>
      <w:proofErr w:type="spellStart"/>
      <w:r w:rsidRPr="0053357A">
        <w:rPr>
          <w:rFonts w:ascii="Times New Roman" w:hAnsi="Times New Roman" w:cs="Times New Roman"/>
          <w:sz w:val="28"/>
          <w:szCs w:val="28"/>
        </w:rPr>
        <w:t>младосимволизма</w:t>
      </w:r>
      <w:proofErr w:type="spellEnd"/>
      <w:r w:rsidRPr="0053357A">
        <w:rPr>
          <w:rFonts w:ascii="Times New Roman" w:hAnsi="Times New Roman" w:cs="Times New Roman"/>
          <w:sz w:val="28"/>
          <w:szCs w:val="28"/>
        </w:rPr>
        <w:t xml:space="preserve">. Идеи </w:t>
      </w:r>
      <w:proofErr w:type="spellStart"/>
      <w:r w:rsidRPr="0053357A">
        <w:rPr>
          <w:rFonts w:ascii="Times New Roman" w:hAnsi="Times New Roman" w:cs="Times New Roman"/>
          <w:sz w:val="28"/>
          <w:szCs w:val="28"/>
        </w:rPr>
        <w:t>младосимволистов</w:t>
      </w:r>
      <w:proofErr w:type="spellEnd"/>
      <w:r w:rsidRPr="0053357A">
        <w:rPr>
          <w:rFonts w:ascii="Times New Roman" w:hAnsi="Times New Roman" w:cs="Times New Roman"/>
          <w:sz w:val="28"/>
          <w:szCs w:val="28"/>
        </w:rPr>
        <w:t xml:space="preserve"> выражены в книгах А. Белого «Луг зеленый» («Символизм и современное русское искусство» и др.), «Символизм» («Будущее искусство» и др.), «Арабески» («Символизм как ми</w:t>
      </w:r>
      <w:r w:rsidR="004F20AE">
        <w:rPr>
          <w:rFonts w:ascii="Times New Roman" w:hAnsi="Times New Roman" w:cs="Times New Roman"/>
          <w:sz w:val="28"/>
          <w:szCs w:val="28"/>
        </w:rPr>
        <w:t>ропонимание» и др.), книгах Вячеслава</w:t>
      </w:r>
      <w:r w:rsidRPr="0053357A">
        <w:rPr>
          <w:rFonts w:ascii="Times New Roman" w:hAnsi="Times New Roman" w:cs="Times New Roman"/>
          <w:sz w:val="28"/>
          <w:szCs w:val="28"/>
        </w:rPr>
        <w:t xml:space="preserve"> Иванова «Борозды и межи», «Родное и вселенское». Концепцию теургического символизма отстаивал</w:t>
      </w:r>
      <w:r w:rsidR="004F20AE">
        <w:rPr>
          <w:rFonts w:ascii="Times New Roman" w:hAnsi="Times New Roman" w:cs="Times New Roman"/>
          <w:sz w:val="28"/>
          <w:szCs w:val="28"/>
        </w:rPr>
        <w:t xml:space="preserve"> А. </w:t>
      </w:r>
      <w:r w:rsidRPr="0053357A">
        <w:rPr>
          <w:rFonts w:ascii="Times New Roman" w:hAnsi="Times New Roman" w:cs="Times New Roman"/>
          <w:sz w:val="28"/>
          <w:szCs w:val="28"/>
        </w:rPr>
        <w:t>Белый, который был убежден, что жизнь и искусство должны слиться воедино. Он выстроил триаду, синтезирующую все уровни деятельности художника-теурга: мифотворчество – словотворчество – жизнетворчество. Вячеслав Иванов развивал мысль о необходимости преод</w:t>
      </w:r>
      <w:r w:rsidR="004F20AE">
        <w:rPr>
          <w:rFonts w:ascii="Times New Roman" w:hAnsi="Times New Roman" w:cs="Times New Roman"/>
          <w:sz w:val="28"/>
          <w:szCs w:val="28"/>
        </w:rPr>
        <w:t>оления индивидуализма на почве теургических воззрений</w:t>
      </w:r>
      <w:r w:rsidRPr="0053357A">
        <w:rPr>
          <w:rFonts w:ascii="Times New Roman" w:hAnsi="Times New Roman" w:cs="Times New Roman"/>
          <w:sz w:val="28"/>
          <w:szCs w:val="28"/>
        </w:rPr>
        <w:t xml:space="preserve">. Основная идея в его сочинениях – идея религиозно понимаемой коллективной связи людей – соборности. Идея соборности сочетается у Вячеслава Иванова с представлениями о новой России, стоящей на пороге всенародной религиозной культуры. </w:t>
      </w:r>
    </w:p>
    <w:p w:rsidR="0053357A" w:rsidRPr="0053357A" w:rsidRDefault="004F20AE"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proofErr w:type="spellStart"/>
      <w:r>
        <w:rPr>
          <w:rFonts w:ascii="Times New Roman" w:hAnsi="Times New Roman" w:cs="Times New Roman"/>
          <w:sz w:val="28"/>
          <w:szCs w:val="28"/>
        </w:rPr>
        <w:t>м</w:t>
      </w:r>
      <w:r w:rsidR="0053357A" w:rsidRPr="0053357A">
        <w:rPr>
          <w:rFonts w:ascii="Times New Roman" w:hAnsi="Times New Roman" w:cs="Times New Roman"/>
          <w:sz w:val="28"/>
          <w:szCs w:val="28"/>
        </w:rPr>
        <w:t>ладосимволистов</w:t>
      </w:r>
      <w:proofErr w:type="spellEnd"/>
      <w:r w:rsidR="0053357A" w:rsidRPr="0053357A">
        <w:rPr>
          <w:rFonts w:ascii="Times New Roman" w:hAnsi="Times New Roman" w:cs="Times New Roman"/>
          <w:sz w:val="28"/>
          <w:szCs w:val="28"/>
        </w:rPr>
        <w:t xml:space="preserve"> также характерны:</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напряженное переживание проблем личности и истории, трагическое предчувствие мировых социально-исторических сдвигов;</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повышенное внимание к тайнам народной души, национальным основам искусства.</w:t>
      </w:r>
    </w:p>
    <w:p w:rsidR="0053357A" w:rsidRPr="0053357A"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Литературный кружок, в кото</w:t>
      </w:r>
      <w:r w:rsidR="004F20AE">
        <w:rPr>
          <w:rFonts w:ascii="Times New Roman" w:hAnsi="Times New Roman" w:cs="Times New Roman"/>
          <w:sz w:val="28"/>
          <w:szCs w:val="28"/>
        </w:rPr>
        <w:t>рый входили А. Белый, С. Соловье</w:t>
      </w:r>
      <w:r w:rsidRPr="0053357A">
        <w:rPr>
          <w:rFonts w:ascii="Times New Roman" w:hAnsi="Times New Roman" w:cs="Times New Roman"/>
          <w:sz w:val="28"/>
          <w:szCs w:val="28"/>
        </w:rPr>
        <w:t>в</w:t>
      </w:r>
      <w:r>
        <w:rPr>
          <w:rFonts w:ascii="Times New Roman" w:hAnsi="Times New Roman" w:cs="Times New Roman"/>
          <w:sz w:val="28"/>
          <w:szCs w:val="28"/>
        </w:rPr>
        <w:t>, А. Блок, Эллис – «Аргонавты</w:t>
      </w:r>
      <w:r w:rsidR="004F20AE">
        <w:rPr>
          <w:rFonts w:ascii="Times New Roman" w:hAnsi="Times New Roman" w:cs="Times New Roman"/>
          <w:sz w:val="28"/>
          <w:szCs w:val="28"/>
        </w:rPr>
        <w:t>»</w:t>
      </w:r>
      <w:r>
        <w:rPr>
          <w:rFonts w:ascii="Times New Roman" w:hAnsi="Times New Roman" w:cs="Times New Roman"/>
          <w:sz w:val="28"/>
          <w:szCs w:val="28"/>
        </w:rPr>
        <w:t xml:space="preserve">. </w:t>
      </w:r>
    </w:p>
    <w:p w:rsidR="0053357A" w:rsidRPr="0053357A" w:rsidRDefault="0053357A" w:rsidP="0053357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53357A">
        <w:rPr>
          <w:rFonts w:ascii="Times New Roman" w:hAnsi="Times New Roman" w:cs="Times New Roman"/>
          <w:sz w:val="28"/>
          <w:szCs w:val="28"/>
        </w:rPr>
        <w:t>Издательства и периодические издания символистов.</w:t>
      </w:r>
    </w:p>
    <w:p w:rsidR="00C61F1C" w:rsidRDefault="0053357A" w:rsidP="0053357A">
      <w:pPr>
        <w:pStyle w:val="a3"/>
        <w:ind w:firstLine="709"/>
        <w:jc w:val="both"/>
        <w:rPr>
          <w:rFonts w:ascii="Times New Roman" w:hAnsi="Times New Roman" w:cs="Times New Roman"/>
          <w:sz w:val="28"/>
          <w:szCs w:val="28"/>
        </w:rPr>
      </w:pPr>
      <w:r w:rsidRPr="0053357A">
        <w:rPr>
          <w:rFonts w:ascii="Times New Roman" w:hAnsi="Times New Roman" w:cs="Times New Roman"/>
          <w:sz w:val="28"/>
          <w:szCs w:val="28"/>
        </w:rPr>
        <w:t xml:space="preserve">Печатные органы символизма – журналы «Золотое руно», «Мир искусства», «Весы». </w:t>
      </w:r>
      <w:r w:rsidR="0063243B" w:rsidRPr="0063243B">
        <w:rPr>
          <w:rFonts w:ascii="Times New Roman" w:hAnsi="Times New Roman" w:cs="Times New Roman"/>
          <w:sz w:val="28"/>
          <w:szCs w:val="28"/>
        </w:rPr>
        <w:t>Издательства – «Скорпион», «Мусагет», «Гриф»</w:t>
      </w:r>
      <w:r w:rsidR="0063243B">
        <w:rPr>
          <w:rFonts w:ascii="Times New Roman" w:hAnsi="Times New Roman" w:cs="Times New Roman"/>
          <w:sz w:val="28"/>
          <w:szCs w:val="28"/>
        </w:rPr>
        <w:t xml:space="preserve">. </w:t>
      </w:r>
      <w:r w:rsidRPr="0053357A">
        <w:rPr>
          <w:rFonts w:ascii="Times New Roman" w:hAnsi="Times New Roman" w:cs="Times New Roman"/>
          <w:sz w:val="28"/>
          <w:szCs w:val="28"/>
        </w:rPr>
        <w:t>Издательство «Скорпион» основал</w:t>
      </w:r>
      <w:r w:rsidR="0063243B">
        <w:rPr>
          <w:rFonts w:ascii="Times New Roman" w:hAnsi="Times New Roman" w:cs="Times New Roman"/>
          <w:sz w:val="28"/>
          <w:szCs w:val="28"/>
        </w:rPr>
        <w:t xml:space="preserve"> В. Брюсов в Москве вместе с </w:t>
      </w:r>
      <w:proofErr w:type="spellStart"/>
      <w:r w:rsidR="0063243B">
        <w:rPr>
          <w:rFonts w:ascii="Times New Roman" w:hAnsi="Times New Roman" w:cs="Times New Roman"/>
          <w:sz w:val="28"/>
          <w:szCs w:val="28"/>
        </w:rPr>
        <w:t>С</w:t>
      </w:r>
      <w:proofErr w:type="spellEnd"/>
      <w:r w:rsidR="0063243B">
        <w:rPr>
          <w:rFonts w:ascii="Times New Roman" w:hAnsi="Times New Roman" w:cs="Times New Roman"/>
          <w:sz w:val="28"/>
          <w:szCs w:val="28"/>
        </w:rPr>
        <w:t>. </w:t>
      </w:r>
      <w:r w:rsidRPr="0053357A">
        <w:rPr>
          <w:rFonts w:ascii="Times New Roman" w:hAnsi="Times New Roman" w:cs="Times New Roman"/>
          <w:sz w:val="28"/>
          <w:szCs w:val="28"/>
        </w:rPr>
        <w:t xml:space="preserve">Поляковым. Оно стало своеобразным идейным центром «нового» искусства. Органом московских символистов был журнал «Весы», </w:t>
      </w:r>
      <w:r w:rsidR="0063243B">
        <w:rPr>
          <w:rFonts w:ascii="Times New Roman" w:hAnsi="Times New Roman" w:cs="Times New Roman"/>
          <w:sz w:val="28"/>
          <w:szCs w:val="28"/>
        </w:rPr>
        <w:t xml:space="preserve">также </w:t>
      </w:r>
      <w:r w:rsidRPr="0053357A">
        <w:rPr>
          <w:rFonts w:ascii="Times New Roman" w:hAnsi="Times New Roman" w:cs="Times New Roman"/>
          <w:sz w:val="28"/>
          <w:szCs w:val="28"/>
        </w:rPr>
        <w:t xml:space="preserve">основанный В. Брюсовым. В 1909 году журналы «Золотое руно», «Весы» </w:t>
      </w:r>
      <w:bookmarkStart w:id="0" w:name="_GoBack"/>
      <w:bookmarkEnd w:id="0"/>
      <w:r w:rsidRPr="0053357A">
        <w:rPr>
          <w:rFonts w:ascii="Times New Roman" w:hAnsi="Times New Roman" w:cs="Times New Roman"/>
          <w:sz w:val="28"/>
          <w:szCs w:val="28"/>
        </w:rPr>
        <w:t>были закрыты.</w:t>
      </w:r>
    </w:p>
    <w:sectPr w:rsidR="00C61F1C" w:rsidSect="004D3C90">
      <w:footerReference w:type="default" r:id="rId9"/>
      <w:pgSz w:w="11906" w:h="16838"/>
      <w:pgMar w:top="1134" w:right="850" w:bottom="1134" w:left="1701" w:header="708" w:footer="708" w:gutter="0"/>
      <w:pgNumType w:start="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2C5" w:rsidRDefault="008342C5" w:rsidP="006771B3">
      <w:pPr>
        <w:spacing w:after="0" w:line="240" w:lineRule="auto"/>
      </w:pPr>
      <w:r>
        <w:separator/>
      </w:r>
    </w:p>
  </w:endnote>
  <w:endnote w:type="continuationSeparator" w:id="0">
    <w:p w:rsidR="008342C5" w:rsidRDefault="008342C5" w:rsidP="00677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255793"/>
      <w:docPartObj>
        <w:docPartGallery w:val="Page Numbers (Bottom of Page)"/>
        <w:docPartUnique/>
      </w:docPartObj>
    </w:sdtPr>
    <w:sdtEndPr/>
    <w:sdtContent>
      <w:p w:rsidR="004D3C90" w:rsidRDefault="004D3C90" w:rsidP="004D3C90">
        <w:pPr>
          <w:pStyle w:val="a6"/>
          <w:jc w:val="center"/>
        </w:pPr>
        <w:r>
          <w:fldChar w:fldCharType="begin"/>
        </w:r>
        <w:r>
          <w:instrText>PAGE   \* MERGEFORMAT</w:instrText>
        </w:r>
        <w:r>
          <w:fldChar w:fldCharType="separate"/>
        </w:r>
        <w:r w:rsidR="00B446D7">
          <w:rPr>
            <w:noProof/>
          </w:rPr>
          <w:t>48</w:t>
        </w:r>
        <w:r>
          <w:fldChar w:fldCharType="end"/>
        </w:r>
      </w:p>
    </w:sdtContent>
  </w:sdt>
  <w:p w:rsidR="006771B3" w:rsidRDefault="006771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2C5" w:rsidRDefault="008342C5" w:rsidP="006771B3">
      <w:pPr>
        <w:spacing w:after="0" w:line="240" w:lineRule="auto"/>
      </w:pPr>
      <w:r>
        <w:separator/>
      </w:r>
    </w:p>
  </w:footnote>
  <w:footnote w:type="continuationSeparator" w:id="0">
    <w:p w:rsidR="008342C5" w:rsidRDefault="008342C5" w:rsidP="006771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00A6"/>
    <w:multiLevelType w:val="hybridMultilevel"/>
    <w:tmpl w:val="1C868A28"/>
    <w:lvl w:ilvl="0" w:tplc="74705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0517F97"/>
    <w:multiLevelType w:val="hybridMultilevel"/>
    <w:tmpl w:val="4E9299C4"/>
    <w:lvl w:ilvl="0" w:tplc="A0A45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9101205"/>
    <w:multiLevelType w:val="hybridMultilevel"/>
    <w:tmpl w:val="B582C4F4"/>
    <w:lvl w:ilvl="0" w:tplc="BA62C5E6">
      <w:start w:val="1"/>
      <w:numFmt w:val="decimal"/>
      <w:lvlText w:val="%1."/>
      <w:lvlJc w:val="left"/>
      <w:pPr>
        <w:ind w:left="1135" w:hanging="360"/>
      </w:pPr>
      <w:rPr>
        <w:rFonts w:hint="default"/>
      </w:r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abstractNum w:abstractNumId="3">
    <w:nsid w:val="5D7E7476"/>
    <w:multiLevelType w:val="hybridMultilevel"/>
    <w:tmpl w:val="F4C26C14"/>
    <w:lvl w:ilvl="0" w:tplc="CF964D1A">
      <w:start w:val="1"/>
      <w:numFmt w:val="decimal"/>
      <w:lvlText w:val="%1."/>
      <w:lvlJc w:val="left"/>
      <w:pPr>
        <w:ind w:left="720" w:hanging="360"/>
      </w:pPr>
      <w:rPr>
        <w:rFonts w:ascii="Times New Roman" w:eastAsiaTheme="minorHAnsi" w:hAnsi="Times New Roman" w:cs="Times New Roman"/>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CA6F99"/>
    <w:multiLevelType w:val="hybridMultilevel"/>
    <w:tmpl w:val="5D3EA2D4"/>
    <w:lvl w:ilvl="0" w:tplc="C0AE57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02"/>
    <w:rsid w:val="0001587D"/>
    <w:rsid w:val="0006788F"/>
    <w:rsid w:val="000E1F79"/>
    <w:rsid w:val="00216602"/>
    <w:rsid w:val="0025457C"/>
    <w:rsid w:val="00276EDE"/>
    <w:rsid w:val="002E5814"/>
    <w:rsid w:val="00303794"/>
    <w:rsid w:val="00307169"/>
    <w:rsid w:val="0031287F"/>
    <w:rsid w:val="0031538D"/>
    <w:rsid w:val="003356BB"/>
    <w:rsid w:val="003526D5"/>
    <w:rsid w:val="00385E35"/>
    <w:rsid w:val="00385F56"/>
    <w:rsid w:val="003C4A32"/>
    <w:rsid w:val="003F67A5"/>
    <w:rsid w:val="00415E43"/>
    <w:rsid w:val="004200D3"/>
    <w:rsid w:val="0044376B"/>
    <w:rsid w:val="004779B9"/>
    <w:rsid w:val="004A509C"/>
    <w:rsid w:val="004B6D9B"/>
    <w:rsid w:val="004D26CC"/>
    <w:rsid w:val="004D3C90"/>
    <w:rsid w:val="004E1134"/>
    <w:rsid w:val="004F20AE"/>
    <w:rsid w:val="004F400F"/>
    <w:rsid w:val="005169BD"/>
    <w:rsid w:val="00516E0D"/>
    <w:rsid w:val="0053357A"/>
    <w:rsid w:val="005375AB"/>
    <w:rsid w:val="00563E7C"/>
    <w:rsid w:val="00575432"/>
    <w:rsid w:val="0061193E"/>
    <w:rsid w:val="0063243B"/>
    <w:rsid w:val="006513F5"/>
    <w:rsid w:val="006771B3"/>
    <w:rsid w:val="006C2A6D"/>
    <w:rsid w:val="00720ABB"/>
    <w:rsid w:val="00737807"/>
    <w:rsid w:val="00743871"/>
    <w:rsid w:val="00774E88"/>
    <w:rsid w:val="007A28F9"/>
    <w:rsid w:val="007A7C89"/>
    <w:rsid w:val="007E0CBE"/>
    <w:rsid w:val="007F565E"/>
    <w:rsid w:val="008303A6"/>
    <w:rsid w:val="008342C5"/>
    <w:rsid w:val="008479B2"/>
    <w:rsid w:val="00880475"/>
    <w:rsid w:val="008C708E"/>
    <w:rsid w:val="008E04BC"/>
    <w:rsid w:val="008F3B98"/>
    <w:rsid w:val="009305EE"/>
    <w:rsid w:val="00991E85"/>
    <w:rsid w:val="00991F40"/>
    <w:rsid w:val="00A02473"/>
    <w:rsid w:val="00AB1CD3"/>
    <w:rsid w:val="00AB7167"/>
    <w:rsid w:val="00AE7F14"/>
    <w:rsid w:val="00AF2534"/>
    <w:rsid w:val="00B01A58"/>
    <w:rsid w:val="00B348E9"/>
    <w:rsid w:val="00B446D7"/>
    <w:rsid w:val="00B45B5B"/>
    <w:rsid w:val="00BB5D6D"/>
    <w:rsid w:val="00BC4ED3"/>
    <w:rsid w:val="00C06310"/>
    <w:rsid w:val="00C57085"/>
    <w:rsid w:val="00C61F1C"/>
    <w:rsid w:val="00CF5AF3"/>
    <w:rsid w:val="00D72E82"/>
    <w:rsid w:val="00D81B16"/>
    <w:rsid w:val="00DB3053"/>
    <w:rsid w:val="00E27B4D"/>
    <w:rsid w:val="00EB0A3E"/>
    <w:rsid w:val="00EC07F1"/>
    <w:rsid w:val="00EE385B"/>
    <w:rsid w:val="00FC2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6771B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771B3"/>
  </w:style>
  <w:style w:type="paragraph" w:styleId="a6">
    <w:name w:val="footer"/>
    <w:basedOn w:val="a"/>
    <w:link w:val="a7"/>
    <w:uiPriority w:val="99"/>
    <w:unhideWhenUsed/>
    <w:rsid w:val="006771B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771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6771B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771B3"/>
  </w:style>
  <w:style w:type="paragraph" w:styleId="a6">
    <w:name w:val="footer"/>
    <w:basedOn w:val="a"/>
    <w:link w:val="a7"/>
    <w:uiPriority w:val="99"/>
    <w:unhideWhenUsed/>
    <w:rsid w:val="006771B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77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93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BB91C-ACB9-4F8D-A225-093B194BC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1454</Words>
  <Characters>8289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73</cp:revision>
  <dcterms:created xsi:type="dcterms:W3CDTF">2023-11-13T09:48:00Z</dcterms:created>
  <dcterms:modified xsi:type="dcterms:W3CDTF">2023-12-18T18:44:00Z</dcterms:modified>
</cp:coreProperties>
</file>